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CBE" w:rsidRDefault="00197CBE" w:rsidP="00197CBE">
      <w:pPr>
        <w:jc w:val="center"/>
        <w:rPr>
          <w:rFonts w:cs="Times New Roman"/>
          <w:sz w:val="36"/>
          <w:szCs w:val="36"/>
          <w:u w:val="single"/>
        </w:rPr>
      </w:pPr>
      <w:r>
        <w:rPr>
          <w:rFonts w:cs="Times New Roman"/>
          <w:sz w:val="36"/>
          <w:szCs w:val="36"/>
          <w:u w:val="single"/>
        </w:rPr>
        <w:t>STREDNÁ PRIEMYSELNÁ ŠKOLA MARTIN</w:t>
      </w:r>
    </w:p>
    <w:p w:rsidR="00197CBE" w:rsidRDefault="00197CBE" w:rsidP="00197CBE">
      <w:pPr>
        <w:jc w:val="center"/>
        <w:rPr>
          <w:rFonts w:cs="Times New Roman"/>
          <w:sz w:val="36"/>
          <w:szCs w:val="36"/>
          <w:u w:val="single"/>
        </w:rPr>
      </w:pPr>
    </w:p>
    <w:p w:rsidR="00197CBE" w:rsidRDefault="00197CBE" w:rsidP="00197CBE">
      <w:pPr>
        <w:jc w:val="center"/>
        <w:rPr>
          <w:rFonts w:cs="Times New Roman"/>
          <w:sz w:val="36"/>
          <w:szCs w:val="36"/>
          <w:u w:val="single"/>
        </w:rPr>
      </w:pPr>
    </w:p>
    <w:p w:rsidR="00197CBE" w:rsidRDefault="00197CBE" w:rsidP="00197CBE">
      <w:pPr>
        <w:jc w:val="center"/>
        <w:rPr>
          <w:rFonts w:cs="Times New Roman"/>
          <w:sz w:val="36"/>
          <w:szCs w:val="36"/>
          <w:u w:val="single"/>
        </w:rPr>
      </w:pPr>
    </w:p>
    <w:p w:rsidR="00197CBE" w:rsidRDefault="00197CBE" w:rsidP="00197CBE">
      <w:pPr>
        <w:spacing w:after="0" w:line="240" w:lineRule="auto"/>
        <w:jc w:val="center"/>
        <w:rPr>
          <w:rFonts w:cs="Times New Roman"/>
          <w:b/>
          <w:sz w:val="52"/>
          <w:szCs w:val="52"/>
        </w:rPr>
      </w:pPr>
    </w:p>
    <w:p w:rsidR="00197CBE" w:rsidRDefault="00197CBE" w:rsidP="00197CBE">
      <w:pPr>
        <w:spacing w:after="0" w:line="240" w:lineRule="auto"/>
        <w:jc w:val="center"/>
        <w:rPr>
          <w:rFonts w:cs="Times New Roman"/>
          <w:b/>
          <w:sz w:val="52"/>
          <w:szCs w:val="52"/>
        </w:rPr>
      </w:pPr>
    </w:p>
    <w:p w:rsidR="00197CBE" w:rsidRDefault="00197CBE" w:rsidP="00197CBE">
      <w:pPr>
        <w:spacing w:after="0" w:line="240" w:lineRule="auto"/>
        <w:jc w:val="center"/>
        <w:rPr>
          <w:rFonts w:cs="Times New Roman"/>
          <w:b/>
          <w:sz w:val="52"/>
          <w:szCs w:val="52"/>
        </w:rPr>
      </w:pPr>
      <w:r>
        <w:rPr>
          <w:rFonts w:cs="Times New Roman"/>
          <w:b/>
          <w:sz w:val="52"/>
          <w:szCs w:val="52"/>
        </w:rPr>
        <w:t>SPRÁVA</w:t>
      </w:r>
      <w:r>
        <w:rPr>
          <w:rFonts w:cs="Times New Roman"/>
          <w:b/>
          <w:sz w:val="52"/>
          <w:szCs w:val="52"/>
        </w:rPr>
        <w:br/>
        <w:t>Z LABORATÓRNEHO CVIČENIA</w:t>
      </w:r>
    </w:p>
    <w:p w:rsidR="00197CBE" w:rsidRDefault="00197CBE" w:rsidP="00197CBE">
      <w:pPr>
        <w:spacing w:after="0" w:line="240" w:lineRule="auto"/>
        <w:rPr>
          <w:rFonts w:cs="Times New Roman"/>
        </w:rPr>
      </w:pPr>
    </w:p>
    <w:p w:rsidR="00197CBE" w:rsidRDefault="00197CBE" w:rsidP="00197CBE">
      <w:pPr>
        <w:spacing w:after="0" w:line="240" w:lineRule="auto"/>
        <w:rPr>
          <w:rFonts w:cs="Times New Roman"/>
        </w:rPr>
      </w:pPr>
    </w:p>
    <w:p w:rsidR="00197CBE" w:rsidRDefault="00197CBE" w:rsidP="00197CBE">
      <w:pPr>
        <w:spacing w:after="0" w:line="240" w:lineRule="auto"/>
        <w:rPr>
          <w:rFonts w:cs="Times New Roman"/>
        </w:rPr>
      </w:pPr>
    </w:p>
    <w:p w:rsidR="00197CBE" w:rsidRDefault="00197CBE" w:rsidP="00197CBE">
      <w:pPr>
        <w:spacing w:after="0" w:line="240" w:lineRule="auto"/>
        <w:rPr>
          <w:rFonts w:cs="Times New Roman"/>
        </w:rPr>
      </w:pPr>
    </w:p>
    <w:p w:rsidR="00197CBE" w:rsidRDefault="00197CBE" w:rsidP="00197CBE">
      <w:pPr>
        <w:spacing w:after="0" w:line="240" w:lineRule="auto"/>
        <w:rPr>
          <w:rFonts w:cs="Times New Roman"/>
        </w:rPr>
      </w:pPr>
    </w:p>
    <w:p w:rsidR="00197CBE" w:rsidRDefault="00197CBE" w:rsidP="00197CBE">
      <w:pPr>
        <w:spacing w:after="0" w:line="240" w:lineRule="auto"/>
        <w:rPr>
          <w:rFonts w:cs="Times New Roman"/>
        </w:rPr>
      </w:pPr>
    </w:p>
    <w:p w:rsidR="00197CBE" w:rsidRDefault="00197CBE" w:rsidP="00197CBE">
      <w:pPr>
        <w:spacing w:after="0" w:line="240" w:lineRule="auto"/>
        <w:rPr>
          <w:rFonts w:cs="Times New Roman"/>
        </w:rPr>
      </w:pPr>
    </w:p>
    <w:p w:rsidR="00197CBE" w:rsidRDefault="00197CBE" w:rsidP="00197CBE">
      <w:pPr>
        <w:spacing w:after="0" w:line="240" w:lineRule="auto"/>
        <w:rPr>
          <w:rFonts w:cs="Times New Roman"/>
        </w:rPr>
      </w:pPr>
    </w:p>
    <w:p w:rsidR="00197CBE" w:rsidRDefault="00197CBE" w:rsidP="00197CBE">
      <w:pPr>
        <w:spacing w:after="0" w:line="240" w:lineRule="auto"/>
        <w:rPr>
          <w:rFonts w:cs="Times New Roman"/>
        </w:rPr>
      </w:pPr>
    </w:p>
    <w:p w:rsidR="00197CBE" w:rsidRDefault="00197CBE" w:rsidP="00197CBE">
      <w:pPr>
        <w:spacing w:after="0" w:line="240" w:lineRule="auto"/>
        <w:rPr>
          <w:rFonts w:cs="Times New Roman"/>
        </w:rPr>
      </w:pPr>
    </w:p>
    <w:p w:rsidR="00197CBE" w:rsidRDefault="00197CBE" w:rsidP="00197CBE">
      <w:pPr>
        <w:spacing w:after="0" w:line="240" w:lineRule="auto"/>
        <w:rPr>
          <w:rFonts w:cs="Times New Roman"/>
        </w:rPr>
      </w:pPr>
    </w:p>
    <w:p w:rsidR="00197CBE" w:rsidRDefault="00197CBE" w:rsidP="00197CBE">
      <w:pPr>
        <w:spacing w:after="0" w:line="240" w:lineRule="auto"/>
        <w:rPr>
          <w:rFonts w:cs="Times New Roman"/>
        </w:rPr>
      </w:pPr>
    </w:p>
    <w:p w:rsidR="00197CBE" w:rsidRDefault="00197CBE" w:rsidP="00197CBE">
      <w:pPr>
        <w:spacing w:after="0" w:line="240" w:lineRule="auto"/>
        <w:rPr>
          <w:rFonts w:cs="Times New Roman"/>
        </w:rPr>
      </w:pPr>
    </w:p>
    <w:p w:rsidR="00197CBE" w:rsidRDefault="00197CBE" w:rsidP="00197CBE">
      <w:pPr>
        <w:spacing w:after="0" w:line="240" w:lineRule="auto"/>
        <w:rPr>
          <w:rFonts w:cs="Times New Roman"/>
        </w:rPr>
      </w:pPr>
    </w:p>
    <w:p w:rsidR="00197CBE" w:rsidRDefault="00197CBE" w:rsidP="00197CBE">
      <w:pPr>
        <w:spacing w:after="0" w:line="240" w:lineRule="auto"/>
        <w:rPr>
          <w:rFonts w:cs="Times New Roman"/>
        </w:rPr>
      </w:pPr>
    </w:p>
    <w:p w:rsidR="00197CBE" w:rsidRDefault="00197CBE" w:rsidP="00197CBE">
      <w:pPr>
        <w:spacing w:after="0" w:line="240" w:lineRule="auto"/>
        <w:rPr>
          <w:rFonts w:cs="Times New Roman"/>
        </w:rPr>
      </w:pPr>
    </w:p>
    <w:tbl>
      <w:tblPr>
        <w:tblStyle w:val="Mriekatabuky"/>
        <w:tblpPr w:leftFromText="141" w:rightFromText="141" w:vertAnchor="text" w:horzAnchor="margin" w:tblpY="28"/>
        <w:tblW w:w="0" w:type="auto"/>
        <w:tblLook w:val="04A0"/>
      </w:tblPr>
      <w:tblGrid>
        <w:gridCol w:w="9212"/>
      </w:tblGrid>
      <w:tr w:rsidR="00197CBE" w:rsidTr="00197CBE">
        <w:trPr>
          <w:trHeight w:val="558"/>
        </w:trPr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CBE" w:rsidRDefault="00197CBE">
            <w:pPr>
              <w:rPr>
                <w:rFonts w:cs="Times New Roman"/>
              </w:rPr>
            </w:pPr>
            <w:r>
              <w:rPr>
                <w:rFonts w:cs="Times New Roman"/>
              </w:rPr>
              <w:t>PREDMET:      Elektrotechnické merania - cvičenia</w:t>
            </w:r>
          </w:p>
        </w:tc>
      </w:tr>
      <w:tr w:rsidR="00197CBE" w:rsidTr="00197CBE">
        <w:trPr>
          <w:trHeight w:val="552"/>
        </w:trPr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CBE" w:rsidRDefault="00966667">
            <w:pPr>
              <w:rPr>
                <w:rFonts w:cs="Times New Roman"/>
              </w:rPr>
            </w:pPr>
            <w:r>
              <w:rPr>
                <w:rFonts w:cs="Times New Roman"/>
              </w:rPr>
              <w:t>TÉMA:</w:t>
            </w:r>
            <w:r w:rsidR="00272314">
              <w:rPr>
                <w:rFonts w:cs="Times New Roman"/>
              </w:rPr>
              <w:t xml:space="preserve">      Meranie optoelektronických prvkov </w:t>
            </w:r>
            <w:r>
              <w:rPr>
                <w:rFonts w:cs="Times New Roman"/>
              </w:rPr>
              <w:t xml:space="preserve">     </w:t>
            </w:r>
          </w:p>
        </w:tc>
      </w:tr>
      <w:tr w:rsidR="00197CBE" w:rsidTr="00197CBE">
        <w:trPr>
          <w:trHeight w:val="967"/>
        </w:trPr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CBE" w:rsidRDefault="00197CBE">
            <w:pPr>
              <w:rPr>
                <w:rFonts w:cs="Times New Roman"/>
              </w:rPr>
            </w:pPr>
            <w:r>
              <w:rPr>
                <w:rFonts w:cs="Times New Roman"/>
              </w:rPr>
              <w:t>ZADANIE ÚLOH:</w:t>
            </w:r>
            <w:r w:rsidR="00272314">
              <w:rPr>
                <w:rFonts w:cs="Times New Roman"/>
              </w:rPr>
              <w:t xml:space="preserve">   Vo vnútri merania</w:t>
            </w:r>
          </w:p>
        </w:tc>
      </w:tr>
    </w:tbl>
    <w:p w:rsidR="00197CBE" w:rsidRDefault="00197CBE" w:rsidP="00197CBE">
      <w:pPr>
        <w:spacing w:after="0" w:line="240" w:lineRule="auto"/>
        <w:rPr>
          <w:rFonts w:cs="Times New Roman"/>
        </w:rPr>
      </w:pPr>
    </w:p>
    <w:p w:rsidR="00197CBE" w:rsidRDefault="00197CBE" w:rsidP="00197CBE">
      <w:pPr>
        <w:spacing w:after="0" w:line="240" w:lineRule="auto"/>
        <w:rPr>
          <w:rFonts w:cs="Times New Roman"/>
        </w:rPr>
      </w:pPr>
    </w:p>
    <w:tbl>
      <w:tblPr>
        <w:tblStyle w:val="Mriekatabuky"/>
        <w:tblpPr w:leftFromText="141" w:rightFromText="141" w:vertAnchor="text" w:horzAnchor="margin" w:tblpY="515"/>
        <w:tblW w:w="0" w:type="auto"/>
        <w:tblLook w:val="04A0"/>
      </w:tblPr>
      <w:tblGrid>
        <w:gridCol w:w="3070"/>
        <w:gridCol w:w="3071"/>
        <w:gridCol w:w="3071"/>
      </w:tblGrid>
      <w:tr w:rsidR="00197CBE" w:rsidTr="00197CBE">
        <w:trPr>
          <w:trHeight w:val="510"/>
        </w:trPr>
        <w:tc>
          <w:tcPr>
            <w:tcW w:w="6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CBE" w:rsidRDefault="00197CBE">
            <w:pPr>
              <w:rPr>
                <w:rFonts w:cs="Times New Roman"/>
              </w:rPr>
            </w:pPr>
            <w:r>
              <w:rPr>
                <w:rFonts w:cs="Times New Roman"/>
              </w:rPr>
              <w:t>MENO: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CBE" w:rsidRDefault="00197CBE">
            <w:pPr>
              <w:rPr>
                <w:rFonts w:cs="Times New Roman"/>
              </w:rPr>
            </w:pPr>
            <w:r>
              <w:rPr>
                <w:rFonts w:cs="Times New Roman"/>
              </w:rPr>
              <w:t>TRIEDA:</w:t>
            </w:r>
          </w:p>
        </w:tc>
      </w:tr>
      <w:tr w:rsidR="00197CBE" w:rsidTr="00197CBE">
        <w:trPr>
          <w:trHeight w:val="546"/>
        </w:trPr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CBE" w:rsidRDefault="00197CBE">
            <w:pPr>
              <w:rPr>
                <w:rFonts w:cs="Times New Roman"/>
              </w:rPr>
            </w:pPr>
            <w:r>
              <w:rPr>
                <w:rFonts w:cs="Times New Roman"/>
              </w:rPr>
              <w:t>DÁTUM CVIČENIA: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CBE" w:rsidRDefault="00197CBE">
            <w:pPr>
              <w:rPr>
                <w:rFonts w:cs="Times New Roman"/>
              </w:rPr>
            </w:pPr>
            <w:r>
              <w:rPr>
                <w:rFonts w:cs="Times New Roman"/>
              </w:rPr>
              <w:t>ŠK.ROK: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CBE" w:rsidRDefault="00197CBE">
            <w:pPr>
              <w:rPr>
                <w:rFonts w:cs="Times New Roman"/>
              </w:rPr>
            </w:pPr>
            <w:r>
              <w:rPr>
                <w:rFonts w:cs="Times New Roman"/>
              </w:rPr>
              <w:t>SKUPINA:</w:t>
            </w:r>
          </w:p>
        </w:tc>
      </w:tr>
      <w:tr w:rsidR="00197CBE" w:rsidTr="00197CBE">
        <w:trPr>
          <w:trHeight w:val="568"/>
        </w:trPr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CBE" w:rsidRDefault="00197CBE">
            <w:pPr>
              <w:rPr>
                <w:rFonts w:cs="Times New Roman"/>
              </w:rPr>
            </w:pPr>
            <w:r>
              <w:rPr>
                <w:rFonts w:cs="Times New Roman"/>
              </w:rPr>
              <w:t>DÁTUM ODOVZDANIA:</w:t>
            </w:r>
          </w:p>
        </w:tc>
        <w:tc>
          <w:tcPr>
            <w:tcW w:w="6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CBE" w:rsidRDefault="00197CBE">
            <w:pPr>
              <w:rPr>
                <w:rFonts w:cs="Times New Roman"/>
              </w:rPr>
            </w:pPr>
            <w:r>
              <w:rPr>
                <w:rFonts w:cs="Times New Roman"/>
              </w:rPr>
              <w:t>HODNOTENIE:</w:t>
            </w:r>
          </w:p>
        </w:tc>
      </w:tr>
    </w:tbl>
    <w:p w:rsidR="009D0C46" w:rsidRDefault="009D0C46"/>
    <w:p w:rsidR="009D0C46" w:rsidRDefault="009D0C46" w:rsidP="009D0C4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Použité prístroje a zariadenia</w:t>
      </w:r>
    </w:p>
    <w:tbl>
      <w:tblPr>
        <w:tblStyle w:val="Mriekatabuky"/>
        <w:tblW w:w="0" w:type="auto"/>
        <w:tblLook w:val="04A0"/>
      </w:tblPr>
      <w:tblGrid>
        <w:gridCol w:w="3070"/>
        <w:gridCol w:w="3071"/>
        <w:gridCol w:w="3071"/>
      </w:tblGrid>
      <w:tr w:rsidR="009D0C46" w:rsidTr="009D0C46">
        <w:trPr>
          <w:trHeight w:val="567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46" w:rsidRDefault="009D0C4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Číslo prístroja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46" w:rsidRDefault="009D0C4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Názov prístroja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46" w:rsidRDefault="009D0C4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Poznámka</w:t>
            </w:r>
          </w:p>
        </w:tc>
      </w:tr>
      <w:tr w:rsidR="009D0C46" w:rsidTr="009D0C46">
        <w:trPr>
          <w:trHeight w:val="567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46" w:rsidRDefault="009D0C4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46" w:rsidRDefault="009D0C46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46" w:rsidRDefault="009D0C46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9D0C46" w:rsidTr="009D0C46">
        <w:trPr>
          <w:trHeight w:val="567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46" w:rsidRDefault="009D0C4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46" w:rsidRDefault="009D0C46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46" w:rsidRDefault="009D0C46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9D0C46" w:rsidTr="009D0C46">
        <w:trPr>
          <w:trHeight w:val="567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46" w:rsidRDefault="009D0C4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46" w:rsidRDefault="009D0C46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46" w:rsidRDefault="009D0C46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9D0C46" w:rsidTr="009D0C46">
        <w:trPr>
          <w:trHeight w:val="567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46" w:rsidRDefault="009D0C4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46" w:rsidRDefault="009D0C46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46" w:rsidRDefault="009D0C46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9D0C46" w:rsidTr="009D0C46">
        <w:trPr>
          <w:trHeight w:val="567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46" w:rsidRDefault="009D0C4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46" w:rsidRDefault="009D0C46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46" w:rsidRDefault="009D0C46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9D0C46" w:rsidTr="009D0C46">
        <w:trPr>
          <w:trHeight w:val="567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46" w:rsidRDefault="009D0C4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46" w:rsidRDefault="009D0C46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46" w:rsidRDefault="009D0C46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9D0C46" w:rsidTr="009D0C46">
        <w:trPr>
          <w:trHeight w:val="567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46" w:rsidRDefault="009D0C4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46" w:rsidRDefault="009D0C46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46" w:rsidRDefault="009D0C46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9D0C46" w:rsidTr="009D0C46">
        <w:trPr>
          <w:trHeight w:val="567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46" w:rsidRDefault="009D0C4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46" w:rsidRDefault="009D0C46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46" w:rsidRDefault="009D0C46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9D0C46" w:rsidTr="009D0C46">
        <w:trPr>
          <w:trHeight w:val="567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46" w:rsidRDefault="009D0C4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46" w:rsidRDefault="009D0C46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46" w:rsidRDefault="009D0C46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9D0C46" w:rsidRDefault="009D0C46" w:rsidP="009D0C46">
      <w:pPr>
        <w:rPr>
          <w:rFonts w:cs="Times New Roman"/>
          <w:sz w:val="28"/>
          <w:szCs w:val="28"/>
        </w:rPr>
      </w:pPr>
    </w:p>
    <w:p w:rsidR="009D0C46" w:rsidRDefault="009D0C46" w:rsidP="009D0C46">
      <w:pPr>
        <w:rPr>
          <w:rFonts w:cs="Times New Roman"/>
          <w:sz w:val="28"/>
          <w:szCs w:val="28"/>
        </w:rPr>
      </w:pPr>
      <w:r>
        <w:rPr>
          <w:rFonts w:asciiTheme="minorHAnsi" w:hAnsiTheme="minorHAnsi"/>
        </w:rPr>
        <w:pict>
          <v:rect id="_x0000_s1026" style="position:absolute;margin-left:-3.35pt;margin-top:19.6pt;width:459pt;height:308.25pt;z-index:251658240" strokecolor="black [3213]"/>
        </w:pict>
      </w:r>
      <w:r>
        <w:rPr>
          <w:rFonts w:cs="Times New Roman"/>
          <w:sz w:val="28"/>
          <w:szCs w:val="28"/>
        </w:rPr>
        <w:t>Poznámky a pripomienky vyučujúceho</w:t>
      </w:r>
    </w:p>
    <w:p w:rsidR="009D0C46" w:rsidRDefault="009D0C46" w:rsidP="009D0C46">
      <w:pPr>
        <w:rPr>
          <w:rFonts w:cs="Times New Roman"/>
          <w:sz w:val="28"/>
          <w:szCs w:val="28"/>
        </w:rPr>
      </w:pPr>
    </w:p>
    <w:p w:rsidR="009D0C46" w:rsidRDefault="009D0C46" w:rsidP="009D0C46">
      <w:pPr>
        <w:rPr>
          <w:rFonts w:cs="Times New Roman"/>
          <w:sz w:val="32"/>
          <w:szCs w:val="32"/>
        </w:rPr>
      </w:pPr>
    </w:p>
    <w:p w:rsidR="009D0C46" w:rsidRPr="009D0C46" w:rsidRDefault="009D0C46">
      <w:pPr>
        <w:rPr>
          <w:rFonts w:cs="Times New Roman"/>
        </w:rPr>
      </w:pPr>
      <w:r>
        <w:br w:type="page"/>
      </w:r>
    </w:p>
    <w:p w:rsidR="00272314" w:rsidRDefault="00272314"/>
    <w:p w:rsidR="00272314" w:rsidRDefault="00272314" w:rsidP="00272314">
      <w:pPr>
        <w:ind w:left="708" w:hanging="1275"/>
        <w:rPr>
          <w:rFonts w:eastAsiaTheme="minorEastAsia"/>
        </w:rPr>
      </w:pPr>
      <w:r>
        <w:rPr>
          <w:b/>
          <w:sz w:val="24"/>
          <w:szCs w:val="24"/>
        </w:rPr>
        <w:t>Úlohy:</w:t>
      </w:r>
      <w:r>
        <w:rPr>
          <w:b/>
          <w:sz w:val="24"/>
          <w:szCs w:val="24"/>
        </w:rPr>
        <w:tab/>
      </w:r>
      <w:r>
        <w:t xml:space="preserve">1. V zapojení podľa schémy odmerajte V/A metódou závislosť odporu fotorezistora od prúdu </w:t>
      </w:r>
      <w:r>
        <w:br/>
        <w:t xml:space="preserve">prechádzajúceho žiarovkou. </w:t>
      </w:r>
      <w:r>
        <w:br/>
        <w:t>2. Pri tých istých prúdoch pretekajúcich žiarovkou zmerajte intenzitu osvetlenia luxmetrom.</w:t>
      </w:r>
      <w:r>
        <w:br/>
        <w:t>3. Graficky znázornite závislosť R = f(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ž</m:t>
            </m:r>
          </m:sub>
        </m:sSub>
        <m:r>
          <w:rPr>
            <w:rFonts w:ascii="Cambria Math" w:hAnsi="Cambria Math"/>
          </w:rPr>
          <m:t>)</m:t>
        </m:r>
      </m:oMath>
      <w:r>
        <w:rPr>
          <w:rFonts w:eastAsiaTheme="minorEastAsia"/>
        </w:rPr>
        <w:t xml:space="preserve"> a E = f(Ž).</w:t>
      </w:r>
      <w:r>
        <w:rPr>
          <w:rFonts w:eastAsiaTheme="minorEastAsia"/>
        </w:rPr>
        <w:br/>
        <w:t xml:space="preserve">4. Graficky vyjadrite v log. mierkach R = f(E). </w:t>
      </w:r>
      <w:r>
        <w:rPr>
          <w:rFonts w:eastAsiaTheme="minorEastAsia"/>
        </w:rPr>
        <w:br/>
        <w:t xml:space="preserve">5. Porovnajte katalógové údaje s nameranými. </w:t>
      </w:r>
    </w:p>
    <w:p w:rsidR="00272314" w:rsidRDefault="00272314" w:rsidP="00272314">
      <w:pPr>
        <w:ind w:left="-567" w:firstLine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Rozbor: </w:t>
      </w:r>
    </w:p>
    <w:p w:rsidR="000D0588" w:rsidRDefault="00272314" w:rsidP="00272314">
      <w:pPr>
        <w:ind w:firstLine="1"/>
      </w:pPr>
      <w:r>
        <w:t xml:space="preserve">Elektronické súčiastky meniace niektorú zo svojich vlastností pri dopade </w:t>
      </w:r>
      <w:r w:rsidR="000D0588">
        <w:t xml:space="preserve">elektrického žiarenia v viditeľnej, infračervenej alebo ultrafialovej oblasti spektra označujeme ako fotocitlivé súčiastky. </w:t>
      </w:r>
    </w:p>
    <w:p w:rsidR="000D0588" w:rsidRDefault="000D0588" w:rsidP="00272314">
      <w:pPr>
        <w:ind w:firstLine="1"/>
      </w:pPr>
      <w:r>
        <w:t>Podľa spôsobu reakcie na žiarenie ich môžeme rozdeliť do 3 skupín:</w:t>
      </w:r>
    </w:p>
    <w:p w:rsidR="000D0588" w:rsidRDefault="000D0588" w:rsidP="000D0588">
      <w:pPr>
        <w:pStyle w:val="Odsekzoznamu"/>
        <w:numPr>
          <w:ilvl w:val="0"/>
          <w:numId w:val="1"/>
        </w:numPr>
      </w:pPr>
      <w:r>
        <w:t>Fotoemisné – Ich činnosť sa zakladá na vonkajšom fotoelektrickom jave t.z. že dopadajúce žiarenie spôsobí elektrónovú emisiu pri ktorej elektróny vystupujú z kryštálu.</w:t>
      </w:r>
    </w:p>
    <w:p w:rsidR="000D0588" w:rsidRDefault="000D0588" w:rsidP="000D0588">
      <w:pPr>
        <w:pStyle w:val="Odsekzoznamu"/>
        <w:numPr>
          <w:ilvl w:val="0"/>
          <w:numId w:val="1"/>
        </w:numPr>
      </w:pPr>
      <w:proofErr w:type="spellStart"/>
      <w:r>
        <w:t>Fotovodivostné</w:t>
      </w:r>
      <w:proofErr w:type="spellEnd"/>
      <w:r>
        <w:t xml:space="preserve"> – Ich činnosť sa zakladá na vnútornom fotoelektrickom jave. Voľné nosiče nevystupujú z kryštálu ale zmenia svoju energiu a to má za následok zmenu vodivosti (fotorezistory, fotodiódy, fototranzistory).</w:t>
      </w:r>
    </w:p>
    <w:p w:rsidR="000D0588" w:rsidRDefault="000D0588" w:rsidP="000D0588">
      <w:pPr>
        <w:pStyle w:val="Odsekzoznamu"/>
        <w:numPr>
          <w:ilvl w:val="0"/>
          <w:numId w:val="1"/>
        </w:numPr>
      </w:pPr>
      <w:r>
        <w:t>Fotopamäťové – Ich činnosť sa zakladá na fotonapäťovom jave. Pri dopade žiarenia vzniká na výstupe napätie (slnečné články).</w:t>
      </w:r>
    </w:p>
    <w:p w:rsidR="00D85414" w:rsidRDefault="000D0588" w:rsidP="000D0588">
      <w:r>
        <w:t xml:space="preserve"> </w:t>
      </w:r>
    </w:p>
    <w:p w:rsidR="00FF7FD4" w:rsidRDefault="000D0588" w:rsidP="000D0588">
      <w:pPr>
        <w:rPr>
          <w:rFonts w:eastAsiaTheme="minorEastAsia"/>
        </w:rPr>
      </w:pPr>
      <w:r w:rsidRPr="000D0588">
        <w:rPr>
          <w:u w:val="single"/>
        </w:rPr>
        <w:t>Katalógové údaje:</w:t>
      </w:r>
      <w:r>
        <w:rPr>
          <w:u w:val="single"/>
        </w:rPr>
        <w:br/>
      </w:r>
      <w:r>
        <w:t xml:space="preserve">Odpor v zatemnenom stave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</m:oMath>
      <w:r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&gt;</w:t>
      </w:r>
      <w:r>
        <w:rPr>
          <w:rFonts w:eastAsiaTheme="minorEastAsia"/>
        </w:rPr>
        <w:t xml:space="preserve"> = 10 M</w:t>
      </w:r>
      <w:r>
        <w:rPr>
          <w:rFonts w:eastAsiaTheme="minorEastAsia" w:cs="Times New Roman"/>
        </w:rPr>
        <w:t>Ω</w:t>
      </w:r>
      <w:r>
        <w:rPr>
          <w:rFonts w:eastAsiaTheme="minorEastAsia"/>
        </w:rPr>
        <w:br/>
        <w:t xml:space="preserve">Odpor pri osvetlení E = 1000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</m:oMath>
      <w:r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H</m:t>
            </m:r>
          </m:sub>
        </m:sSub>
      </m:oMath>
      <w:r>
        <w:rPr>
          <w:rFonts w:eastAsiaTheme="minorEastAsia"/>
        </w:rPr>
        <w:t xml:space="preserve"> = 75 – 300 </w:t>
      </w:r>
      <w:r>
        <w:rPr>
          <w:rFonts w:eastAsiaTheme="minorEastAsia" w:cs="Times New Roman"/>
        </w:rPr>
        <w:t>Ω</w:t>
      </w:r>
      <w:r w:rsidR="001C0402">
        <w:rPr>
          <w:rFonts w:eastAsiaTheme="minorEastAsia"/>
        </w:rPr>
        <w:br/>
        <w:t xml:space="preserve">Max. stratový výkon pri teplote okolia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max</m:t>
            </m:r>
          </m:sub>
        </m:sSub>
      </m:oMath>
      <w:r w:rsidR="001C0402">
        <w:rPr>
          <w:rFonts w:eastAsiaTheme="minorEastAsia"/>
        </w:rPr>
        <w:t xml:space="preserve"> = 0,2 W</w:t>
      </w:r>
      <w:r w:rsidR="001C0402">
        <w:rPr>
          <w:rFonts w:eastAsiaTheme="minorEastAsia"/>
        </w:rPr>
        <w:br/>
        <w:t xml:space="preserve">Max. napájacie napätie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M</m:t>
            </m:r>
          </m:sub>
        </m:sSub>
      </m:oMath>
      <w:r w:rsidR="001C0402">
        <w:rPr>
          <w:rFonts w:eastAsiaTheme="minorEastAsia"/>
        </w:rPr>
        <w:t xml:space="preserve"> = 150 V</w:t>
      </w:r>
    </w:p>
    <w:p w:rsidR="00FF7FD4" w:rsidRPr="00FF7FD4" w:rsidRDefault="00C0506E" w:rsidP="00FF7FD4">
      <w:pPr>
        <w:ind w:left="-567"/>
        <w:rPr>
          <w:u w:val="single"/>
        </w:rPr>
      </w:pPr>
      <w:r>
        <w:rPr>
          <w:b/>
          <w:noProof/>
          <w:sz w:val="24"/>
          <w:szCs w:val="24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1129030</wp:posOffset>
            </wp:positionH>
            <wp:positionV relativeFrom="paragraph">
              <wp:posOffset>215900</wp:posOffset>
            </wp:positionV>
            <wp:extent cx="2683510" cy="3228975"/>
            <wp:effectExtent l="19050" t="0" r="2540" b="0"/>
            <wp:wrapSquare wrapText="bothSides"/>
            <wp:docPr id="1" name="Obrázok 1" descr="C:\Users\User\Desktop 3\podklady\Merania\3. ročník\Meranie optoelektrickích prvkov\Obrázky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 3\podklady\Merania\3. ročník\Meranie optoelektrickích prvkov\Obrázky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1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7FD4">
        <w:rPr>
          <w:b/>
          <w:sz w:val="24"/>
          <w:szCs w:val="24"/>
        </w:rPr>
        <w:t xml:space="preserve">Schéma: </w:t>
      </w:r>
      <w:r w:rsidR="00272314" w:rsidRPr="000D0588">
        <w:rPr>
          <w:u w:val="single"/>
        </w:rPr>
        <w:br w:type="page"/>
      </w:r>
    </w:p>
    <w:p w:rsidR="0094042F" w:rsidRDefault="00FF7FD4" w:rsidP="00FF7FD4">
      <w:pPr>
        <w:ind w:left="-567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Tabuľka: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152"/>
      </w:tblGrid>
      <w:tr w:rsidR="00D375BB" w:rsidRPr="00D375BB" w:rsidTr="00D375BB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 xml:space="preserve">Č.M.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6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375B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7</w:t>
            </w:r>
          </w:p>
        </w:tc>
      </w:tr>
      <w:tr w:rsidR="00D375BB" w:rsidRPr="00D375BB" w:rsidTr="00D375BB">
        <w:trPr>
          <w:trHeight w:val="34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I</w:t>
            </w:r>
            <w:r w:rsidRPr="00D375BB">
              <w:rPr>
                <w:rFonts w:eastAsia="Times New Roman" w:cs="Times New Roman"/>
                <w:b/>
                <w:bCs/>
                <w:color w:val="000000"/>
                <w:vertAlign w:val="subscript"/>
                <w:lang w:eastAsia="sk-SK"/>
              </w:rPr>
              <w:t>1</w:t>
            </w:r>
            <w:r w:rsidRPr="00D375BB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 xml:space="preserve"> (mA)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BB" w:rsidRPr="00D375BB" w:rsidRDefault="00D375BB" w:rsidP="00D37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375B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D375BB" w:rsidRPr="00D375BB" w:rsidTr="00D375BB">
        <w:trPr>
          <w:trHeight w:val="34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U</w:t>
            </w:r>
            <w:r w:rsidRPr="00D375BB">
              <w:rPr>
                <w:rFonts w:eastAsia="Times New Roman" w:cs="Times New Roman"/>
                <w:b/>
                <w:bCs/>
                <w:color w:val="000000"/>
                <w:vertAlign w:val="subscript"/>
                <w:lang w:eastAsia="sk-SK"/>
              </w:rPr>
              <w:t>2</w:t>
            </w:r>
            <w:r w:rsidRPr="00D375BB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 xml:space="preserve"> (V)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BB" w:rsidRPr="00D375BB" w:rsidRDefault="00D375BB" w:rsidP="00D37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375B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D375BB" w:rsidRPr="00D375BB" w:rsidTr="00D375BB">
        <w:trPr>
          <w:trHeight w:val="34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I</w:t>
            </w:r>
            <w:r w:rsidRPr="00D375BB">
              <w:rPr>
                <w:rFonts w:eastAsia="Times New Roman" w:cs="Times New Roman"/>
                <w:b/>
                <w:bCs/>
                <w:color w:val="000000"/>
                <w:vertAlign w:val="subscript"/>
                <w:lang w:eastAsia="sk-SK"/>
              </w:rPr>
              <w:t>2</w:t>
            </w:r>
            <w:r w:rsidRPr="00D375BB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 xml:space="preserve"> (mA)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BB" w:rsidRPr="00D375BB" w:rsidRDefault="00D375BB" w:rsidP="00D37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375B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D375BB" w:rsidRPr="00D375BB" w:rsidTr="00D375BB">
        <w:trPr>
          <w:trHeight w:val="34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R</w:t>
            </w:r>
            <w:r w:rsidRPr="00D375BB">
              <w:rPr>
                <w:rFonts w:eastAsia="Times New Roman" w:cs="Times New Roman"/>
                <w:b/>
                <w:bCs/>
                <w:color w:val="000000"/>
                <w:vertAlign w:val="subscript"/>
                <w:lang w:eastAsia="sk-SK"/>
              </w:rPr>
              <w:t>LDR</w:t>
            </w:r>
            <w:r w:rsidRPr="00D375BB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 xml:space="preserve"> ()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BB" w:rsidRPr="00D375BB" w:rsidRDefault="00D375BB" w:rsidP="00D37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375B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D375BB" w:rsidRPr="00D375BB" w:rsidTr="00D375BB">
        <w:trPr>
          <w:trHeight w:val="34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E (I</w:t>
            </w:r>
            <w:r w:rsidRPr="00D375BB">
              <w:rPr>
                <w:rFonts w:eastAsia="Times New Roman" w:cs="Times New Roman"/>
                <w:b/>
                <w:bCs/>
                <w:color w:val="000000"/>
                <w:vertAlign w:val="subscript"/>
                <w:lang w:eastAsia="sk-SK"/>
              </w:rPr>
              <w:t>X</w:t>
            </w:r>
            <w:r w:rsidRPr="00D375BB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BB" w:rsidRPr="00D375BB" w:rsidRDefault="00D375BB" w:rsidP="00D37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375B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</w:tbl>
    <w:p w:rsidR="00FF7FD4" w:rsidRDefault="00FF7FD4" w:rsidP="00FF7FD4"/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025"/>
        <w:gridCol w:w="1025"/>
        <w:gridCol w:w="1025"/>
        <w:gridCol w:w="1024"/>
        <w:gridCol w:w="1024"/>
        <w:gridCol w:w="1024"/>
        <w:gridCol w:w="1024"/>
        <w:gridCol w:w="1024"/>
        <w:gridCol w:w="1017"/>
      </w:tblGrid>
      <w:tr w:rsidR="00D375BB" w:rsidRPr="00D375BB" w:rsidTr="00D375BB">
        <w:trPr>
          <w:trHeight w:val="300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 xml:space="preserve">Č.M. 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8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9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10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11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12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13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14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15</w:t>
            </w:r>
          </w:p>
        </w:tc>
      </w:tr>
      <w:tr w:rsidR="00D375BB" w:rsidRPr="00D375BB" w:rsidTr="00D375BB">
        <w:trPr>
          <w:trHeight w:val="34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I</w:t>
            </w:r>
            <w:r w:rsidRPr="00D375BB">
              <w:rPr>
                <w:rFonts w:eastAsia="Times New Roman" w:cs="Times New Roman"/>
                <w:b/>
                <w:bCs/>
                <w:color w:val="000000"/>
                <w:vertAlign w:val="subscript"/>
                <w:lang w:eastAsia="sk-SK"/>
              </w:rPr>
              <w:t>1</w:t>
            </w:r>
            <w:r w:rsidRPr="00D375BB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 xml:space="preserve"> (mA)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</w:tr>
      <w:tr w:rsidR="00D375BB" w:rsidRPr="00D375BB" w:rsidTr="00D375BB">
        <w:trPr>
          <w:trHeight w:val="34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U</w:t>
            </w:r>
            <w:r w:rsidRPr="00D375BB">
              <w:rPr>
                <w:rFonts w:eastAsia="Times New Roman" w:cs="Times New Roman"/>
                <w:b/>
                <w:bCs/>
                <w:color w:val="000000"/>
                <w:vertAlign w:val="subscript"/>
                <w:lang w:eastAsia="sk-SK"/>
              </w:rPr>
              <w:t>2</w:t>
            </w:r>
            <w:r w:rsidRPr="00D375BB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 xml:space="preserve"> (V)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</w:tr>
      <w:tr w:rsidR="00D375BB" w:rsidRPr="00D375BB" w:rsidTr="00D375BB">
        <w:trPr>
          <w:trHeight w:val="34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I</w:t>
            </w:r>
            <w:r w:rsidRPr="00D375BB">
              <w:rPr>
                <w:rFonts w:eastAsia="Times New Roman" w:cs="Times New Roman"/>
                <w:b/>
                <w:bCs/>
                <w:color w:val="000000"/>
                <w:vertAlign w:val="subscript"/>
                <w:lang w:eastAsia="sk-SK"/>
              </w:rPr>
              <w:t>2</w:t>
            </w:r>
            <w:r w:rsidRPr="00D375BB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 xml:space="preserve"> (mA)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</w:tr>
      <w:tr w:rsidR="00D375BB" w:rsidRPr="00D375BB" w:rsidTr="00D375BB">
        <w:trPr>
          <w:trHeight w:val="34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R</w:t>
            </w:r>
            <w:r w:rsidRPr="00D375BB">
              <w:rPr>
                <w:rFonts w:eastAsia="Times New Roman" w:cs="Times New Roman"/>
                <w:b/>
                <w:bCs/>
                <w:color w:val="000000"/>
                <w:vertAlign w:val="subscript"/>
                <w:lang w:eastAsia="sk-SK"/>
              </w:rPr>
              <w:t>LDR</w:t>
            </w:r>
            <w:r w:rsidRPr="00D375BB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 xml:space="preserve"> ()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</w:tr>
      <w:tr w:rsidR="00D375BB" w:rsidRPr="00D375BB" w:rsidTr="00D375BB">
        <w:trPr>
          <w:trHeight w:val="34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E (I</w:t>
            </w:r>
            <w:r w:rsidRPr="00D375BB">
              <w:rPr>
                <w:rFonts w:eastAsia="Times New Roman" w:cs="Times New Roman"/>
                <w:b/>
                <w:bCs/>
                <w:color w:val="000000"/>
                <w:vertAlign w:val="subscript"/>
                <w:lang w:eastAsia="sk-SK"/>
              </w:rPr>
              <w:t>X</w:t>
            </w:r>
            <w:r w:rsidRPr="00D375BB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BB" w:rsidRPr="00D375BB" w:rsidRDefault="00D375BB" w:rsidP="00D375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D375BB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</w:tr>
    </w:tbl>
    <w:p w:rsidR="00D375BB" w:rsidRDefault="00D375BB" w:rsidP="00FF7FD4"/>
    <w:p w:rsidR="00D375BB" w:rsidRDefault="00D375BB" w:rsidP="00FF7FD4"/>
    <w:p w:rsidR="00D375BB" w:rsidRDefault="00D375BB" w:rsidP="00FF7FD4"/>
    <w:p w:rsidR="00D375BB" w:rsidRDefault="00D375BB" w:rsidP="00FF7FD4"/>
    <w:p w:rsidR="00D375BB" w:rsidRDefault="00D375BB" w:rsidP="00FF7FD4"/>
    <w:p w:rsidR="00D375BB" w:rsidRDefault="00D375BB" w:rsidP="00D375BB">
      <w:pPr>
        <w:ind w:left="-567"/>
      </w:pPr>
    </w:p>
    <w:p w:rsidR="00D375BB" w:rsidRDefault="00D375BB" w:rsidP="00D375BB">
      <w:pPr>
        <w:ind w:left="-567"/>
      </w:pPr>
    </w:p>
    <w:p w:rsidR="00D375BB" w:rsidRDefault="00D375BB" w:rsidP="00D375BB">
      <w:pPr>
        <w:ind w:left="-567"/>
      </w:pPr>
    </w:p>
    <w:p w:rsidR="00D375BB" w:rsidRDefault="00D375BB" w:rsidP="00D375BB">
      <w:pPr>
        <w:ind w:left="-567"/>
      </w:pPr>
    </w:p>
    <w:p w:rsidR="00D375BB" w:rsidRDefault="00D375BB" w:rsidP="00D375BB">
      <w:pPr>
        <w:ind w:left="-567"/>
      </w:pPr>
    </w:p>
    <w:p w:rsidR="00D375BB" w:rsidRDefault="00D375BB" w:rsidP="00D375BB">
      <w:pPr>
        <w:ind w:left="-567"/>
      </w:pPr>
    </w:p>
    <w:p w:rsidR="00D375BB" w:rsidRDefault="00D375BB" w:rsidP="00D375BB">
      <w:pPr>
        <w:ind w:left="-567"/>
      </w:pPr>
    </w:p>
    <w:p w:rsidR="00D375BB" w:rsidRDefault="00D375BB" w:rsidP="00D375BB">
      <w:pPr>
        <w:ind w:left="-567"/>
      </w:pPr>
    </w:p>
    <w:p w:rsidR="00D375BB" w:rsidRPr="00D375BB" w:rsidRDefault="00D375BB" w:rsidP="00D375BB">
      <w:pPr>
        <w:ind w:left="-567"/>
        <w:rPr>
          <w:b/>
          <w:sz w:val="24"/>
          <w:szCs w:val="24"/>
        </w:rPr>
      </w:pPr>
      <w:r w:rsidRPr="00D375BB">
        <w:rPr>
          <w:b/>
          <w:sz w:val="24"/>
          <w:szCs w:val="24"/>
        </w:rPr>
        <w:t>Záver:</w:t>
      </w:r>
    </w:p>
    <w:sectPr w:rsidR="00D375BB" w:rsidRPr="00D375BB" w:rsidSect="0094042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588" w:rsidRDefault="00626588" w:rsidP="00272314">
      <w:pPr>
        <w:spacing w:after="0" w:line="240" w:lineRule="auto"/>
      </w:pPr>
      <w:r>
        <w:separator/>
      </w:r>
    </w:p>
  </w:endnote>
  <w:endnote w:type="continuationSeparator" w:id="0">
    <w:p w:rsidR="00626588" w:rsidRDefault="00626588" w:rsidP="00272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7970653"/>
      <w:docPartObj>
        <w:docPartGallery w:val="Page Numbers (Bottom of Page)"/>
        <w:docPartUnique/>
      </w:docPartObj>
    </w:sdtPr>
    <w:sdtContent>
      <w:p w:rsidR="000D0588" w:rsidRDefault="000D0588">
        <w:pPr>
          <w:pStyle w:val="Pta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fldSimple w:instr=" PAGE    \* MERGEFORMAT ">
          <w:r w:rsidR="009D0C46" w:rsidRPr="009D0C46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0D0588" w:rsidRDefault="000D0588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588" w:rsidRDefault="00626588" w:rsidP="00272314">
      <w:pPr>
        <w:spacing w:after="0" w:line="240" w:lineRule="auto"/>
      </w:pPr>
      <w:r>
        <w:separator/>
      </w:r>
    </w:p>
  </w:footnote>
  <w:footnote w:type="continuationSeparator" w:id="0">
    <w:p w:rsidR="00626588" w:rsidRDefault="00626588" w:rsidP="00272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973C0"/>
    <w:multiLevelType w:val="hybridMultilevel"/>
    <w:tmpl w:val="C01EEA8E"/>
    <w:lvl w:ilvl="0" w:tplc="FD6E11B6">
      <w:numFmt w:val="bullet"/>
      <w:lvlText w:val="-"/>
      <w:lvlJc w:val="left"/>
      <w:pPr>
        <w:ind w:left="361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CBE"/>
    <w:rsid w:val="000D0588"/>
    <w:rsid w:val="00197CBE"/>
    <w:rsid w:val="001C0402"/>
    <w:rsid w:val="00272314"/>
    <w:rsid w:val="00285B17"/>
    <w:rsid w:val="00453BA7"/>
    <w:rsid w:val="0046364C"/>
    <w:rsid w:val="005361AE"/>
    <w:rsid w:val="00626588"/>
    <w:rsid w:val="006834AB"/>
    <w:rsid w:val="006B38FB"/>
    <w:rsid w:val="0094042F"/>
    <w:rsid w:val="00966667"/>
    <w:rsid w:val="009D0C46"/>
    <w:rsid w:val="009F6A09"/>
    <w:rsid w:val="00C0506E"/>
    <w:rsid w:val="00C148E1"/>
    <w:rsid w:val="00C85F54"/>
    <w:rsid w:val="00D375BB"/>
    <w:rsid w:val="00D85414"/>
    <w:rsid w:val="00E074AC"/>
    <w:rsid w:val="00E77586"/>
    <w:rsid w:val="00FF7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7CB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97C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semiHidden/>
    <w:unhideWhenUsed/>
    <w:rsid w:val="00272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72314"/>
  </w:style>
  <w:style w:type="paragraph" w:styleId="Pta">
    <w:name w:val="footer"/>
    <w:basedOn w:val="Normlny"/>
    <w:link w:val="PtaChar"/>
    <w:uiPriority w:val="99"/>
    <w:unhideWhenUsed/>
    <w:rsid w:val="00272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72314"/>
  </w:style>
  <w:style w:type="character" w:styleId="Textzstupnhosymbolu">
    <w:name w:val="Placeholder Text"/>
    <w:basedOn w:val="Predvolenpsmoodseku"/>
    <w:uiPriority w:val="99"/>
    <w:semiHidden/>
    <w:rsid w:val="00272314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2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231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0D05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218B3-FC6B-4B8E-997E-FD2D8EEB6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2014-10-09T17:02:00Z</dcterms:created>
  <dcterms:modified xsi:type="dcterms:W3CDTF">2015-01-01T12:22:00Z</dcterms:modified>
</cp:coreProperties>
</file>